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27865-2024 i Mörbylånga kommun</w:t>
      </w:r>
    </w:p>
    <w:p>
      <w:r>
        <w:t>Denna tillsynsbegäran behandlar höga naturvärden i avverkningsanmälan A 27865-2024 i Mörbylånga kommun som inkom 2024-07-02 och omfattar 0,7 ha.</w:t>
      </w:r>
    </w:p>
    <w:p>
      <w:pPr>
        <w:pStyle w:val="Caption"/>
      </w:pPr>
      <w:r>
        <w:drawing>
          <wp:inline xmlns:a="http://schemas.openxmlformats.org/drawingml/2006/main" xmlns:pic="http://schemas.openxmlformats.org/drawingml/2006/picture">
            <wp:extent cx="5486400" cy="4775619"/>
            <wp:docPr id="1" name="Picture 1"/>
            <wp:cNvGraphicFramePr>
              <a:graphicFrameLocks noChangeAspect="1"/>
            </wp:cNvGraphicFramePr>
            <a:graphic>
              <a:graphicData uri="http://schemas.openxmlformats.org/drawingml/2006/picture">
                <pic:pic>
                  <pic:nvPicPr>
                    <pic:cNvPr id="0" name="A 27865-2024 karta.png"/>
                    <pic:cNvPicPr/>
                  </pic:nvPicPr>
                  <pic:blipFill>
                    <a:blip r:embed="rId16"/>
                    <a:stretch>
                      <a:fillRect/>
                    </a:stretch>
                  </pic:blipFill>
                  <pic:spPr>
                    <a:xfrm>
                      <a:off x="0" y="0"/>
                      <a:ext cx="5486400" cy="477561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6278871, E 598784 i SWEREF 99 TM.</w:t>
      </w:r>
    </w:p>
    <w:p>
      <w:r>
        <w:t>I och inom 20 meter från avverkningsanmälan finns fynd av 21 naturvårdsarter, varav 10 är rödlistade, 8 är fridlysta, 7 är typiska (T) och 7 är signalarter (S): bergjohannesört (NT), blå slemspindling (NT, T), fjällig taggsvamp s.str. (NT), grönsångare (NT, §4), klasefibbla (NT), krusfrö (NT), solvända (NT), vippärt (NT, T), väpplingblåvinge (NT), ängsskära (NT), diskvaxskivling (S), murgröna (S, T), nästrot (S, §8), skogsknipprot (S, T, §8), strävlosta (S, T), tvåblad (S, §8), underviol (S, T), blåsippa (T, §9), kungsfågel (§4), bredarun (§8)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vippärt (NT, T), murgröna (S, T), skogsknipprot (S, T, §8), strävlosta (S, T), underviol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