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39320-2024 i Mörbylånga kommun</w:t>
      </w:r>
    </w:p>
    <w:p>
      <w:r>
        <w:t>Detta klagomål behandlar höga naturvärden i avverkningsanmälan A 39320-2024 i Mörbylånga kommun som inkom 2024-09-16 och omfattar 3,3 ha.</w:t>
      </w:r>
    </w:p>
    <w:p>
      <w:pPr>
        <w:pStyle w:val="Caption"/>
      </w:pPr>
      <w:r>
        <w:drawing>
          <wp:inline xmlns:a="http://schemas.openxmlformats.org/drawingml/2006/main" xmlns:pic="http://schemas.openxmlformats.org/drawingml/2006/picture">
            <wp:extent cx="5486400" cy="4251489"/>
            <wp:docPr id="1" name="Picture 1"/>
            <wp:cNvGraphicFramePr>
              <a:graphicFrameLocks noChangeAspect="1"/>
            </wp:cNvGraphicFramePr>
            <a:graphic>
              <a:graphicData uri="http://schemas.openxmlformats.org/drawingml/2006/picture">
                <pic:pic>
                  <pic:nvPicPr>
                    <pic:cNvPr id="0" name="A 39320-2024 karta.png"/>
                    <pic:cNvPicPr/>
                  </pic:nvPicPr>
                  <pic:blipFill>
                    <a:blip r:embed="rId16"/>
                    <a:stretch>
                      <a:fillRect/>
                    </a:stretch>
                  </pic:blipFill>
                  <pic:spPr>
                    <a:xfrm>
                      <a:off x="0" y="0"/>
                      <a:ext cx="5486400" cy="425148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6287874, E 594442 i SWEREF 99 TM.</w:t>
      </w:r>
    </w:p>
    <w:p>
      <w:r>
        <w:t>I och inom 21 meter från avverkningsanmälan finns fynd av 10 naturvårdsarter, varav 7 är rödlistade, 1 är fridlyst, 4 är typiska (T) och 2 är signalarter (S): vresalm (CR), lundalm (EN), toppjungfrulin (VU), gulprickig vaxskivling (NT), korskovall (NT), sårläka (NT, T), vårärt (NT, T), strävlosta (S, T), underviol (S, T)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Vresalm (CR</w:t>
      </w:r>
      <w:r>
        <w:t>) förekommer i Sverige endast på Öland där den växer på fuktig, tidvis våt skogsmark som ofta är näringsrik och lerig. Det ytliga rotsystemet gör att den till skillnad från andra almar tål att växa på ställen där marken tidvis är vattendränkt och således syrefattig. Skogsägare bör uppmärksammas på fynd av vresalm på sina marker så att träden inte huggs ner av misstag. Vresalm är globalt rödlistad som DD (Data Deficient) vilket medför ett internationellt ansvar för arten (SLU Artdatabanken, 2024; IUCN, 2017).</w:t>
      </w:r>
    </w:p>
    <w:p>
      <w:r>
        <w:rPr>
          <w:b/>
        </w:rPr>
        <w:t xml:space="preserve">Gulprickig vaxskivling (NT) </w:t>
      </w:r>
      <w:r>
        <w:t>bildar mykorrhiza med bl.a. ek, bok, lind och gran och växer på kalkrik fuktig mark i ädellövskog, hässlen med ek och norrut i ängsgranskog. Arten är placerad högst upp i Skogsstyrelsens värdepyramid för bedömning av skog med höga naturvärden och på lokalerna hittas som regel många andra sällsynta svampar.  Fyndplatser med stora bestånd och lokaler i ängsgranskog bör säkerställas och undantas från skogsbruk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