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40361-2023 i Mörbylånga kommun</w:t>
      </w:r>
    </w:p>
    <w:p>
      <w:r>
        <w:t>Denna tillsynsbegäran behandlar höga naturvärden i avverkningsanmälan A 40361-2023 i Mörbylånga kommun som inkom 2023-08-31 och omfattar 1,1 ha.</w:t>
      </w:r>
    </w:p>
    <w:p>
      <w:pPr>
        <w:pStyle w:val="Caption"/>
      </w:pPr>
      <w:r>
        <w:drawing>
          <wp:inline xmlns:a="http://schemas.openxmlformats.org/drawingml/2006/main" xmlns:pic="http://schemas.openxmlformats.org/drawingml/2006/picture">
            <wp:extent cx="5035546" cy="5724000"/>
            <wp:docPr id="1" name="Picture 1"/>
            <wp:cNvGraphicFramePr>
              <a:graphicFrameLocks noChangeAspect="1"/>
            </wp:cNvGraphicFramePr>
            <a:graphic>
              <a:graphicData uri="http://schemas.openxmlformats.org/drawingml/2006/picture">
                <pic:pic>
                  <pic:nvPicPr>
                    <pic:cNvPr id="0" name="A 40361-2023 karta.png"/>
                    <pic:cNvPicPr/>
                  </pic:nvPicPr>
                  <pic:blipFill>
                    <a:blip r:embed="rId16"/>
                    <a:stretch>
                      <a:fillRect/>
                    </a:stretch>
                  </pic:blipFill>
                  <pic:spPr>
                    <a:xfrm>
                      <a:off x="0" y="0"/>
                      <a:ext cx="5035546"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6258013, E 595806 i SWEREF 99 TM.</w:t>
      </w:r>
    </w:p>
    <w:p>
      <w:r>
        <w:t>I och inom 8 meter från avverkningsanmälan finns fynd av 7 naturvårdsarter, varav 6 är rödlistade, 1 är fridlyst och 1 är typisk (T): ask (EN), lundalm (EN), sminkrot (NT), vippärt (NT, T), ängsskära (NT), åkerrödtoppa (NT) och näktergal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