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7738-2024 i Mörbylånga kommun</w:t>
      </w:r>
    </w:p>
    <w:p>
      <w:r>
        <w:t>Detta dokument behandlar höga naturvärden i avverkningsanmälan A 7738-2024 i Mörbylånga kommun. Denna avverkningsanmälan inkom 2024-02-27 och omfattar 8,0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20 naturvårdsarter hittats: storviol (EN, §8), gullvivefjäril (VU), tryvårvecklare (VU), väddnätfjäril (VU, §6), bredbrämad bastardsvärmare (NT), grå klaffmätare (NT), klubbsprötad bastardsvärmare (NT), prydnadsbock (NT), sotnätfjäril (NT), större vitblärefly (NT), svartfläckig blåvinge (NT, §4a), sårläkeplattmal (NT), violettkantad guldvinge (NT), vippärt (NT), väpplingblåvinge (NT), ängsnätfjäril (NT), vit skogslilja (S, §8), vårärt (S), pudrad kärrtrollslända (§4a) och mindre vattensalamander (§6).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2881"/>
            <wp:docPr id="1" name="Picture 1"/>
            <wp:cNvGraphicFramePr>
              <a:graphicFrameLocks noChangeAspect="1"/>
            </wp:cNvGraphicFramePr>
            <a:graphic>
              <a:graphicData uri="http://schemas.openxmlformats.org/drawingml/2006/picture">
                <pic:pic>
                  <pic:nvPicPr>
                    <pic:cNvPr id="0" name="A 7738-2024 karta.png"/>
                    <pic:cNvPicPr/>
                  </pic:nvPicPr>
                  <pic:blipFill>
                    <a:blip r:embed="rId16"/>
                    <a:stretch>
                      <a:fillRect/>
                    </a:stretch>
                  </pic:blipFill>
                  <pic:spPr>
                    <a:xfrm>
                      <a:off x="0" y="0"/>
                      <a:ext cx="5486400" cy="38428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6275867, E 596271 i SWEREF 99 TM.</w:t>
      </w:r>
    </w:p>
    <w:p>
      <w:r>
        <w:rPr>
          <w:b/>
        </w:rPr>
        <w:t>Sårläkeplattmal (NT)</w:t>
      </w:r>
      <w:r>
        <w:t xml:space="preserve"> är en rödlistad fjäril som påträffas i lövskogar med sårläka, framför allt i hässlen. Den flyger inne i dunklet eller i mindre gläntor, men gör ibland utflykter utanför skogen. Larven lever i bladrör på sårläka under juni. Fjärilen kläcks i mitten av juli och kan ses flyga en dryg månad framåt. Arten har minskat under senare tid på grund av skogsplantering och igenväxning, men även av alltför kraftig uthuggning av naturbetesmarker.</w:t>
      </w:r>
      <w:r>
        <w:rPr>
          <w:b/>
        </w:rPr>
        <w:t xml:space="preserve"> </w:t>
      </w:r>
      <w:r>
        <w:t>Kända lokaler bör skyddas mot avverkning, utdikning eller exploatering (SLU Artdatabanken, 2024).</w:t>
      </w:r>
    </w:p>
    <w:p>
      <w:r>
        <w:rPr>
          <w:b/>
        </w:rPr>
        <w:t xml:space="preserve">Vippärt (NT) </w:t>
      </w:r>
      <w:r>
        <w:t>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(Nitare &amp; Skogsstyrelsen, 2019).</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storviol (EN, §8), väddnätfjäril (VU, §6), svartfläckig blåvinge (NT, §4a), vit skogslilja (S, §8), pudrad kärrtrollslända (§4a) och mindre vattensalamander (§6).</w:t>
      </w:r>
    </w:p>
    <w:p>
      <w:r>
        <w:rPr>
          <w:b/>
        </w:rPr>
        <w:t>Storviol (EN, §8)</w:t>
      </w:r>
      <w:r>
        <w:t xml:space="preserve"> är en starkt hotad art som är fridlyst enligt 8 § artskyddsförordningen och omfattas av ett åtgärdsprogram för hotade arter (ÅGP). Den förekommer endast på Öland och växer i lövskogsbryn, vid och i dungar på alvarmark på fuktig kalkrik mark. Den tål inte alltför stark beskuggning och trivs bäst i halvskugga. De största bestånden bör skyddas och slutavverkning, alltför stark förbuskning, uppodling och dikning bör undvikas (SLU Artdatabanken, 2024; Widén, 2011).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