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2062-2025 i Hultsfreds kommun</w:t>
      </w:r>
    </w:p>
    <w:p>
      <w:r>
        <w:t>Detta klagomål behandlar höga naturvärden i samrådsanmälan S 2062-2025 i Hultsfreds kommun som inkom 2025-07-01 och omfattar 18,1 ha.</w:t>
      </w:r>
    </w:p>
    <w:p>
      <w:pPr>
        <w:pStyle w:val="Caption"/>
      </w:pPr>
      <w:r>
        <w:drawing>
          <wp:inline xmlns:a="http://schemas.openxmlformats.org/drawingml/2006/main" xmlns:pic="http://schemas.openxmlformats.org/drawingml/2006/picture">
            <wp:extent cx="5486400" cy="3480376"/>
            <wp:docPr id="1" name="Picture 1"/>
            <wp:cNvGraphicFramePr>
              <a:graphicFrameLocks noChangeAspect="1"/>
            </wp:cNvGraphicFramePr>
            <a:graphic>
              <a:graphicData uri="http://schemas.openxmlformats.org/drawingml/2006/picture">
                <pic:pic>
                  <pic:nvPicPr>
                    <pic:cNvPr id="0" name="S 2062-2025 karta.png"/>
                    <pic:cNvPicPr/>
                  </pic:nvPicPr>
                  <pic:blipFill>
                    <a:blip r:embed="rId16"/>
                    <a:stretch>
                      <a:fillRect/>
                    </a:stretch>
                  </pic:blipFill>
                  <pic:spPr>
                    <a:xfrm>
                      <a:off x="0" y="0"/>
                      <a:ext cx="5486400" cy="34803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6344481, E 539185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