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2085-2020 i Hultsfreds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