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samrådsanmälan S 1127-2025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