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11009-2026 i Hultsfreds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