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avverkningsanmälan A 54307-2025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