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53293-2021 i Hultsfreds kommun</w:t>
      </w:r>
    </w:p>
    <w:p>
      <w:r>
        <w:t>Denna tillsynsbegäran behandlar höga naturvärden i avverkningsanmälan A 53293-2021 i Hultsfreds kommun som inkom 2021-09-29 och omfattar 6,0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53293-2021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6365660, E 554756 i SWEREF 99 TM.</w:t>
      </w:r>
    </w:p>
    <w:p>
      <w:r>
        <w:t>I och inom 17 meter från avverkningsanmälan finns fynd av 13 naturvårdsarter, varav 5 är rödlistade, 4 är fridlysta, 10 är typiska (T) och 7 är signalarter (S): almlav (EN, T), brunskaftad blekspik (VU, T), entita (NT, T, §4), talltita (NT, §4), vedtrappmossa (NT, T), grön sköldmossa (S, T, §8), guldlockmossa (S, T), gulnål (S, T), jättesvampmal (S), kornknutmossa (S, T), stubbspretmossa (S, T), traslav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brunskaftad blekspik (VU, T), entita (NT, T, §4), vedtrappmossa (NT, T), grön sköldmossa (S, T, §8), guldlockmossa (S, T), gulnål (S, T), kornknutmossa (S, T), stubbspretmossa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