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16891-2025 i Hultsfreds kommun</w:t>
      </w:r>
    </w:p>
    <w:p>
      <w:r>
        <w:t>Denna tillsynsbegäran behandlar höga naturvärden i avverkningsanmälan A 16891-2025 i Hultsfreds kommun som inkom 2025-04-08 och omfattar 4,3 ha.</w:t>
      </w:r>
    </w:p>
    <w:p>
      <w:pPr>
        <w:pStyle w:val="Caption"/>
      </w:pPr>
      <w:r>
        <w:drawing>
          <wp:inline xmlns:a="http://schemas.openxmlformats.org/drawingml/2006/main" xmlns:pic="http://schemas.openxmlformats.org/drawingml/2006/picture">
            <wp:extent cx="5486400" cy="4727694"/>
            <wp:docPr id="1" name="Picture 1"/>
            <wp:cNvGraphicFramePr>
              <a:graphicFrameLocks noChangeAspect="1"/>
            </wp:cNvGraphicFramePr>
            <a:graphic>
              <a:graphicData uri="http://schemas.openxmlformats.org/drawingml/2006/picture">
                <pic:pic>
                  <pic:nvPicPr>
                    <pic:cNvPr id="0" name="A 16891-2025 karta.png"/>
                    <pic:cNvPicPr/>
                  </pic:nvPicPr>
                  <pic:blipFill>
                    <a:blip r:embed="rId16"/>
                    <a:stretch>
                      <a:fillRect/>
                    </a:stretch>
                  </pic:blipFill>
                  <pic:spPr>
                    <a:xfrm>
                      <a:off x="0" y="0"/>
                      <a:ext cx="5486400" cy="472769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6358884, E 550782 i SWEREF 99 TM.</w:t>
      </w:r>
    </w:p>
    <w:p>
      <w:r>
        <w:t>I avverkningsanmälan finns fynd av 1 naturvårdsarter, varav 1 är rödlistad och 1 är typisk (T): fyrflikig jordstjärna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Fyrflikig jordstjärna (NT) </w:t>
      </w:r>
      <w:r>
        <w:t xml:space="preserve">är en nedbrytare i löv- eller barrförna i skogsmark på väl dränerade och mer eller mindre kalkrika jordar. Den är främst funnen i örtrika gamla barrskogar, med eller utan lövträdsinslag, där den växer i nakna eller mosstäckta välutvecklade barrmattor, under gran, tall, en och ibland idegran. Artens växtplatser, och även den närliggande skogsmiljön kring växtplatserna, bör undantas från slutavverkning och genomgripande gallringar. Fyrflikig jordstjärna är typisk art för </w:t>
      </w:r>
      <w:r>
        <w:rPr>
          <w:i/>
        </w:rPr>
        <w:t>9050 Näringsrik granskog</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