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tofsvipa (VU, §4), entita (NT, §4), gulsparv (NT, §4), spillkråka (NT, §4), svartvit flugsnappare (NT, §4), talltita (NT, §4), ärtsångare (NT, §4), gråkråka (§4) och gröngöling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spillkråka (NT, §4), svartvit flugsnappare (NT, §4), talltita (NT, §4), ärtsångare (NT, §4), gråkråka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