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13006-2024 i Hultsfreds kommun</w:t>
      </w:r>
    </w:p>
    <w:p>
      <w:r>
        <w:t>Denna tillsynsbegäran behandlar höga naturvärden i avverkningsanmälan A 13006-2024 i Hultsfreds kommun som inkom 2024-04-03 och omfattar 1,6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3006-2024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6350815, E 537822 i SWEREF 99 TM.</w:t>
      </w:r>
    </w:p>
    <w:p>
      <w:r>
        <w:t>I och inom 21 meter från avverkningsanmälan finns fynd av 5 naturvårdsarter, varav 4 är rödlistade, 2 är fridlysta och 2 är typiska (T): knärot (VU, T, §8), slåttergubbe (VU), slåttergubbemal (VU), skarp dropptaggsvamp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13006-2024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6350815, E 537822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