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15170-2024 i Hultsfreds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