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15095-2024 i Hultsfreds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