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tofsvipa (VU, §4), entita (NT, §4), grönsångare (NT, §4), gulsparv (NT, §4), spillkråka (NT, §4), svartvit flugsnappare (NT, §4), talltita (NT, §4), ärtsångare (NT, §4), gråkråka (§4) och gröngöling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