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10 naturvårdsarter, varav 4 är rödlistade, 4 är fridlysta, 8 är typiska (T) och 3 är signalarter (S):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