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318-2025 i Mönsterås kommun</w:t>
      </w:r>
    </w:p>
    <w:p>
      <w:r>
        <w:t>Detta klagomål behandlar höga naturvärden i samrådsanmälan S 318-2025 i Mönsterås kommun som inkom 2025-01-31 och omfattar 4,1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S 318-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6323035, E 577353 i SWEREF 99 TM.</w:t>
      </w:r>
    </w:p>
    <w:p>
      <w:r>
        <w:t>I och inom 20 meter från samrådsanmälan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