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2571-2025 i Mönsterås kommun</w:t>
      </w:r>
    </w:p>
    <w:p>
      <w:r>
        <w:t>Denna tillsynsbegäran behandlar höga naturvärden i avverkningsanmälan A 2571-2025 i Mönsterås kommun som inkom 2025-01-17 och omfattar 0,5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2571-2025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6321471, E 584372 i SWEREF 99 TM.</w:t>
      </w:r>
    </w:p>
    <w:p>
      <w:r>
        <w:t>Inom 12 meter från avverkningsanmälan finns fynd av 5 naturvårdsarter, varav 2 är rödlistade och 5 är fridlysta: brunlångöra (NT, §4a), nordfladdermus (NT, §4a), dvärgpipistrell (§4a), större brunfladdermus (§4a) och trollpipistrell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