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15 naturvårdsarter, varav 6 är rödlistade, 5 är fridlysta, 11 är typiska (T) och 5 är signalarter (S): kolflarnlav (NT, T), rynkskinn (NT, T), tallticka (NT, T), talltita (NT, §4), ullticka (NT, T), vedskivlav (NT, T), blodticka (S, T), blåmossa (S, T), brandticka (S), grovticka (S, T), vågbandad barkbock (S),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