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15 naturvårdsarter, varav 6 är rödlistade, 5 är fridlysta, 11 är typiska (T) och 5 är signalarter (S): kolflarnlav (NT, T), rynkskinn (NT, T), tallticka (NT, T), talltita (NT, §4), ullticka (NT, T), vedskivlav (NT, T), blodticka (S, T), blåmossa (S, T), brandticka (S), grovticka (S, T), vågbandad barkbock (S),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blodticka (S,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