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ekcylinderbagge (RE), bredbandad ekbarkbock (EN), Colydium elongatum (VU), mörk spegelbock (VU), orangefläckig brunbagge (VU), ekgetingbock (NT), ekglasvinge (NT), ekgrenbock (NT), ekträdlöpare (NT), entita (NT, §4), spillkråka (NT, §4), bokoxe (S), dolkstekelsglasvinge (S), gulröd blankbock (S), lindbock (S), spindelbock (S)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entita (NT,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