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20201-2024 i Mönster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