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ekcylinderbagge (RE), bredbandad ekbarkbock (EN), mörk spegelbock (VU), orangefläckig brunbagge (VU), ekgetingbock (NT), ekgrenbock (NT), ekträdlöpare (NT), entita (NT, §4), spillkråka (NT, §4), lindbock (S) och spindelbock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