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31325-2023</w:t>
      </w:r>
      <w:r w:rsidR="00C9278C">
        <w:t xml:space="preserve"> </w:t>
      </w:r>
      <w:r w:rsidRPr="00C9278C">
        <w:t>finns</w:t>
      </w:r>
      <w:r w:rsidR="00153BF2">
        <w:t xml:space="preserve"> </w:t>
      </w:r>
      <w:r w:rsidR="00C77A28">
        <w:t>artfynd av</w:t>
      </w:r>
      <w:r w:rsidR="00CB335E">
        <w:t xml:space="preserve"> </w:t>
      </w:r>
      <w:r w:rsidR="005D0317" w:rsidRPr="005D0317">
        <w:t>gröngöling, havsörn, spillkråka och sångsvan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gröngöling, havsörn, spillkråka och sångsvan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