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dokument behandlar höga naturvärden i avverkningsanmälan A 10103-2022 i Mönsterås kommun som inkom 2022-03-01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jätteknäppare (NT), mindre träfjäril (NT), bronshjon (S, T), gulröd blankbock (S) och nattskärra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