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som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läderbagge (VU, §4a), ekticka (NT, T) och gulnål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