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dokument behandlar höga naturvärden i avverkningsanmälan A 31881-2023 i Mönsterås kommun som inkom 2023-06-29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aspstumpbagge (NT), klubbsprötad bastardsvärmare (NT), tvåtandad plattbagge (NT),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