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Detta dokument behandlar höga naturvärden i avverkningsanmälan A 45689-2021 i Mönsterås kommun som inkom 2021-09-02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6335267, E 575387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gulfläckig praktbagge (VU). Av dessa är 1 rödlistade. För rödlistade arter har rödlistekategorin angivits inom parentes.</w:t>
      </w:r>
    </w:p>
    <w:p>
      <w:r>
        <w:t>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