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klagomål behandlar höga naturvärden i avverkningsanmälan A 20013-2023 i Mönsterås kommun som inkom 2023-05-08 och omfattar 6,7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6325504, E 577654 i SWEREF 99 TM.</w:t>
      </w:r>
    </w:p>
    <w:p>
      <w:r>
        <w:t>I och inom 6 meter från avverkningsanmälan finns fynd av 8 naturvårdsarter, varav 4 är rödlistade och 8 är fridlysta: barbastell (NT, §4a), brunlångöra (NT, §4a), nordfladdermus (NT, §4a), sydfladdermus (NT, §4a),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