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57473-2023 i Mönsterås kommun</w:t>
      </w:r>
    </w:p>
    <w:p>
      <w:r>
        <w:t>Detta dokument behandlar höga naturvärden i avverkningsanmälan A 57473-2023 i Mönsterås kommun. Denna avverkningsanmälan inkom 2023-11-16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barbastell (NT, §4a), brunlångöra (NT, §4a), nordfladdermus (NT, §4a), spillkråka (NT, §4), blåmossa (S), dvärgpipistrell (§4a), större brunfladdermus (§4a) och trollpipistrell (§4a).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57473-2023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6320762, E 581894 i SWEREF 99 TM.</w:t>
      </w:r>
    </w:p>
    <w:p>
      <w:pPr>
        <w:pStyle w:val="Heading1"/>
      </w:pPr>
      <w:r>
        <w:t>Fridlysta arter</w:t>
      </w:r>
    </w:p>
    <w:p>
      <w:r>
        <w:t>Följande fridlysta arter har sina livsmiljöer och växtplatser i den avverkningsanmälda skogen: knärot (VU, §8), barbastell (NT, §4a), brunlångöra (NT, §4a), nordfladdermus (NT, §4a), spillkråka (NT, §4), dvärgpipistrell (§4a), större brunfladdermus (§4a) och trollpipistrell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4.68 ha med buffertzonerna och får av detta skäl inte avverkas.</w:t>
      </w:r>
    </w:p>
    <w:p>
      <w:pPr>
        <w:pStyle w:val="Caption"/>
      </w:pPr>
      <w:r>
        <w:drawing>
          <wp:inline xmlns:a="http://schemas.openxmlformats.org/drawingml/2006/main" xmlns:pic="http://schemas.openxmlformats.org/drawingml/2006/picture">
            <wp:extent cx="5486400" cy="5941125"/>
            <wp:docPr id="2" name="Picture 2"/>
            <wp:cNvGraphicFramePr>
              <a:graphicFrameLocks noChangeAspect="1"/>
            </wp:cNvGraphicFramePr>
            <a:graphic>
              <a:graphicData uri="http://schemas.openxmlformats.org/drawingml/2006/picture">
                <pic:pic>
                  <pic:nvPicPr>
                    <pic:cNvPr id="0" name="A 57473-2023 karta knärot.png"/>
                    <pic:cNvPicPr/>
                  </pic:nvPicPr>
                  <pic:blipFill>
                    <a:blip r:embed="rId17"/>
                    <a:stretch>
                      <a:fillRect/>
                    </a:stretch>
                  </pic:blipFill>
                  <pic:spPr>
                    <a:xfrm>
                      <a:off x="0" y="0"/>
                      <a:ext cx="5486400" cy="594112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6320762, E 581894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