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5639-2022 i Mönsterås kommun</w:t>
      </w:r>
    </w:p>
    <w:p>
      <w:r>
        <w:t>Denna tillsynsbegäran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6333046, E 570719 i SWEREF 99 TM.</w:t>
      </w:r>
    </w:p>
    <w:p>
      <w:r>
        <w:t>Inom 24 meter från avverkningsanmälan finns fynd av 4 naturvårdsarter, varav 2 är rödlistade, 1 är fridlyst, 1 är typisk (T) och 2 är signalarter (S): svart guldbagge (EN), smalvingad blombock (NT), ekoxe (S, §6)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