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klagomål behandlar höga naturvärden i avverkningsanmälan A 54924-2022 i Mönsterås kommun som inkom 2022-11-21 och omfattar 5,0 ha.</w:t>
      </w:r>
    </w:p>
    <w:p>
      <w:pPr>
        <w:pStyle w:val="Caption"/>
      </w:pPr>
      <w:r>
        <w:drawing>
          <wp:inline xmlns:a="http://schemas.openxmlformats.org/drawingml/2006/main" xmlns:pic="http://schemas.openxmlformats.org/drawingml/2006/picture">
            <wp:extent cx="3934021" cy="5724000"/>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3934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6326418, E 591071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