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dokument behandlar höga naturvärden i avverkningsanmälan A 2571-2025 i Mönsterås kommun som inkom 2025-01-17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brunlångöra (NT, §4a), nordfladdermus (NT, §4a), dvärgpipistrell (§4a), större brunfladdermus (§4a) och trollpipistrell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6321471, E 584372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