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dokument behandlar höga naturvärden i avverkningsanmälan A 21543-2026 i Mönsterås kommun som inkom 2026-05-06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talltita (NT, §4), ullticka (NT, T), vedtrappmossa (NT, T), blodticka (S, T), blåmossa (S, T), bronshjon (S, T), kornknutmossa (S, T), stor revmossa (S), vedticka (S, T), västlig hakmossa (S), vågbandad barkbock (S), spillkråka (T, §4),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6338825, E 575748 i SWEREF 99 TM.</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