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ekcylinderbagge (RE), bredbandad ekbarkbock (EN), mörk spegelbock (VU), orangefläckig brunbagge (VU), ekgetingbock (NT), ekglasvinge (NT), ekgrenbock (NT), ekträdlöpare (NT), entita (NT, §4), spillkråka (NT, §4), bokoxe (S), dolkstekelsglasvinge (S), gulröd blankbock (S), lindbock (S) och spindelbock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