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15941-2024 i Mönsterås kommun</w:t>
      </w:r>
    </w:p>
    <w:p>
      <w:r>
        <w:t>Detta klagomål behandlar höga naturvärden i avverkningsanmälan A 15941-2024 i Mönsterås kommun som inkom 2024-04-23 och omfattar 5,9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15941-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6325831, E 585736 i SWEREF 99 TM.</w:t>
      </w:r>
    </w:p>
    <w:p>
      <w:r>
        <w:t>I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5695834"/>
            <wp:docPr id="2" name="Picture 2"/>
            <wp:cNvGraphicFramePr>
              <a:graphicFrameLocks noChangeAspect="1"/>
            </wp:cNvGraphicFramePr>
            <a:graphic>
              <a:graphicData uri="http://schemas.openxmlformats.org/drawingml/2006/picture">
                <pic:pic>
                  <pic:nvPicPr>
                    <pic:cNvPr id="0" name="A 15941-2024 karta knärot.png"/>
                    <pic:cNvPicPr/>
                  </pic:nvPicPr>
                  <pic:blipFill>
                    <a:blip r:embed="rId17"/>
                    <a:stretch>
                      <a:fillRect/>
                    </a:stretch>
                  </pic:blipFill>
                  <pic:spPr>
                    <a:xfrm>
                      <a:off x="0" y="0"/>
                      <a:ext cx="5486400" cy="5695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6325831, E 585736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