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37983-2023 i Mönsterås kommun</w:t>
      </w:r>
    </w:p>
    <w:p>
      <w:r>
        <w:t>Denna tillsynsbegäran behandlar höga naturvärden i avverkningsanmälan A 37983-2023 i Mönsterås kommun som inkom 2023-08-22 och omfattar 13,8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983-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6319625, E 579960 i SWEREF 99 TM.</w:t>
      </w:r>
    </w:p>
    <w:p>
      <w:r>
        <w:t>I avverkningsanmälan finns fynd av 7 naturvårdsarter, varav 4 är rödlistade, 6 är fridlysta, 2 är typiska (T) och 1 är signalart (S): knärot (VU, T, §8), barbastell (NT, §4a), brunlångöra (NT, §4a), nordfladdermus (NT, §4a), grönpyrola (S, T),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5.82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37983-2023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6319625, E 579960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