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bredbandad ekbarkbock (EN), mörk spegelbock (VU), orangefläckig brunbagge (VU), ekgetingbock (NT), ekträdlöpare (NT), spillkråka (NT, §4), lindbock (S) och spindelbock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Bredbandad ekbarkbock (EN)</w:t>
      </w:r>
      <w:r>
        <w:t xml:space="preserve"> är en starkt hotad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2024; Ehnström, 2005).</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