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43774-2021 i Mönsterås kommun</w:t>
      </w:r>
    </w:p>
    <w:p>
      <w:r>
        <w:t>Detta klagomål behandlar höga naturvärden i avverkningsanmälan A 43774-2021 i Mönsterås kommun som inkom 2021-08-25 och omfattar 1,6 ha.</w:t>
      </w:r>
    </w:p>
    <w:p>
      <w:pPr>
        <w:pStyle w:val="Caption"/>
      </w:pPr>
      <w:r>
        <w:drawing>
          <wp:inline xmlns:a="http://schemas.openxmlformats.org/drawingml/2006/main" xmlns:pic="http://schemas.openxmlformats.org/drawingml/2006/picture">
            <wp:extent cx="5486400" cy="4518943"/>
            <wp:docPr id="1" name="Picture 1"/>
            <wp:cNvGraphicFramePr>
              <a:graphicFrameLocks noChangeAspect="1"/>
            </wp:cNvGraphicFramePr>
            <a:graphic>
              <a:graphicData uri="http://schemas.openxmlformats.org/drawingml/2006/picture">
                <pic:pic>
                  <pic:nvPicPr>
                    <pic:cNvPr id="0" name="A 43774-2021 karta.png"/>
                    <pic:cNvPicPr/>
                  </pic:nvPicPr>
                  <pic:blipFill>
                    <a:blip r:embed="rId16"/>
                    <a:stretch>
                      <a:fillRect/>
                    </a:stretch>
                  </pic:blipFill>
                  <pic:spPr>
                    <a:xfrm>
                      <a:off x="0" y="0"/>
                      <a:ext cx="5486400" cy="451894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6318638, E 584350 i SWEREF 99 TM.</w:t>
      </w:r>
    </w:p>
    <w:p>
      <w:r>
        <w:t>I och inom 21 meter från avverkningsanmälan finns fynd av 4 naturvårdsarter, varav 3 är rödlistade och 1 är fridlyst: aspstumpbagge (NT), klubbsprötad bastardsvärmare (NT), tvåtandad plattbagge (NT)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 xml:space="preserve">Tvåtandad plattbagge (NT) </w:t>
      </w:r>
      <w:r>
        <w:t>är en skalbagge vars larvutveckling sker under lös bark på nyligen döda träd, såväl lövträd som ek, bok, björk, asp, alm och lönn och barrträd som tall och gran. En minskning av populationen pågår eller förväntas ske.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