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1541-2025 i Mönsterås kommun</w:t>
      </w:r>
    </w:p>
    <w:p>
      <w:r>
        <w:t>Detta klagomål behandlar höga naturvärden i samrådsanmälan S 1541-2025 i Mönsterås kommun som inkom 2025-05-15 och omfattar 27,2 ha.</w:t>
      </w:r>
    </w:p>
    <w:p>
      <w:pPr>
        <w:pStyle w:val="Caption"/>
      </w:pPr>
      <w:r>
        <w:drawing>
          <wp:inline xmlns:a="http://schemas.openxmlformats.org/drawingml/2006/main" xmlns:pic="http://schemas.openxmlformats.org/drawingml/2006/picture">
            <wp:extent cx="5486400" cy="2594256"/>
            <wp:docPr id="1" name="Picture 1"/>
            <wp:cNvGraphicFramePr>
              <a:graphicFrameLocks noChangeAspect="1"/>
            </wp:cNvGraphicFramePr>
            <a:graphic>
              <a:graphicData uri="http://schemas.openxmlformats.org/drawingml/2006/picture">
                <pic:pic>
                  <pic:nvPicPr>
                    <pic:cNvPr id="0" name="S 1541-2025 karta.png"/>
                    <pic:cNvPicPr/>
                  </pic:nvPicPr>
                  <pic:blipFill>
                    <a:blip r:embed="rId16"/>
                    <a:stretch>
                      <a:fillRect/>
                    </a:stretch>
                  </pic:blipFill>
                  <pic:spPr>
                    <a:xfrm>
                      <a:off x="0" y="0"/>
                      <a:ext cx="5486400" cy="2594256"/>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6337120, E 584079 i SWEREF 99 TM.</w:t>
      </w:r>
    </w:p>
    <w:p>
      <w:r>
        <w:t>Inom 25 meter från samrådsanmälan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