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2684-2023 i Emmaboda kommun</w:t>
      </w:r>
    </w:p>
    <w:p>
      <w:r>
        <w:t>Detta klagomål behandlar höga naturvärden i samrådsanmälan S 2684-2023 i Emmaboda kommun som inkom 2023-08-15 och omfattar 186,1 ha.</w:t>
      </w:r>
    </w:p>
    <w:p>
      <w:pPr>
        <w:pStyle w:val="Caption"/>
      </w:pPr>
      <w:r>
        <w:drawing>
          <wp:inline xmlns:a="http://schemas.openxmlformats.org/drawingml/2006/main" xmlns:pic="http://schemas.openxmlformats.org/drawingml/2006/picture">
            <wp:extent cx="4362829" cy="5724000"/>
            <wp:docPr id="1" name="Picture 1"/>
            <wp:cNvGraphicFramePr>
              <a:graphicFrameLocks noChangeAspect="1"/>
            </wp:cNvGraphicFramePr>
            <a:graphic>
              <a:graphicData uri="http://schemas.openxmlformats.org/drawingml/2006/picture">
                <pic:pic>
                  <pic:nvPicPr>
                    <pic:cNvPr id="0" name="S 2684-2023 karta.png"/>
                    <pic:cNvPicPr/>
                  </pic:nvPicPr>
                  <pic:blipFill>
                    <a:blip r:embed="rId16"/>
                    <a:stretch>
                      <a:fillRect/>
                    </a:stretch>
                  </pic:blipFill>
                  <pic:spPr>
                    <a:xfrm>
                      <a:off x="0" y="0"/>
                      <a:ext cx="4362829"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6293199, E 532515 i SWEREF 99 TM.</w:t>
      </w:r>
    </w:p>
    <w:p>
      <w:r>
        <w:t>I samrådsanmälan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