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3437-2023 i Emmaboda kommun</w:t>
      </w:r>
    </w:p>
    <w:p>
      <w:r>
        <w:t>Detta klagomål behandlar höga naturvärden i samrådsanmälan S 3437-2023 i Emmaboda kommun som inkom 2023-10-03 och omfattar 133,7 ha.</w:t>
      </w:r>
    </w:p>
    <w:p>
      <w:pPr>
        <w:pStyle w:val="Caption"/>
      </w:pPr>
      <w:r>
        <w:drawing>
          <wp:inline xmlns:a="http://schemas.openxmlformats.org/drawingml/2006/main" xmlns:pic="http://schemas.openxmlformats.org/drawingml/2006/picture">
            <wp:extent cx="4482816" cy="5724000"/>
            <wp:docPr id="1" name="Picture 1"/>
            <wp:cNvGraphicFramePr>
              <a:graphicFrameLocks noChangeAspect="1"/>
            </wp:cNvGraphicFramePr>
            <a:graphic>
              <a:graphicData uri="http://schemas.openxmlformats.org/drawingml/2006/picture">
                <pic:pic>
                  <pic:nvPicPr>
                    <pic:cNvPr id="0" name="S 3437-2023 karta.png"/>
                    <pic:cNvPicPr/>
                  </pic:nvPicPr>
                  <pic:blipFill>
                    <a:blip r:embed="rId16"/>
                    <a:stretch>
                      <a:fillRect/>
                    </a:stretch>
                  </pic:blipFill>
                  <pic:spPr>
                    <a:xfrm>
                      <a:off x="0" y="0"/>
                      <a:ext cx="448281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6294709, E 532936 i SWEREF 99 TM.</w:t>
      </w:r>
    </w:p>
    <w:p>
      <w:r>
        <w:t>I samrådsanmälan finns fynd av 6 naturvårdsarter, varav 3 är rödlistade och 3 är fridlysta: slåttergubbe (VU), solvända (NT), svinrot (NT), grönsiska (§4), trädlärka (§4)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