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37932-2022 i Emmaboda kommun</w:t>
      </w:r>
    </w:p>
    <w:p>
      <w:r>
        <w:t>Denna tillsynsbegäran behandlar höga naturvärden i avverkningsanmälan A 37932-2022 i Emmaboda kommun som inkom 2022-09-07 och omfattar 1,1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37932-2022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6269954, E 529495 i SWEREF 99 TM.</w:t>
      </w:r>
    </w:p>
    <w:p>
      <w:r>
        <w:t>I och inom 13 meter från avverkningsanmälan finns fynd av 3 naturvårdsarter, varav 2 är rödlistade, 2 är fridlysta och 1 är typisk (T): lappuggla (VU, §4), slåttergubbe (VU)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