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1032-2024 i Emmaboda kommun</w:t>
      </w:r>
    </w:p>
    <w:p>
      <w:r>
        <w:t>Detta klagomål behandlar höga naturvärden i samrådsanmälan S 1032-2024 i Emmaboda kommun som inkom 2024-04-05 och omfattar 20,3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S 1032-2024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6274227, E 539793 i SWEREF 99 TM.</w:t>
      </w:r>
    </w:p>
    <w:p>
      <w:r>
        <w:t>I samrådsanmälan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