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klagomål behandlar höga naturvärden i avverkningsanmälan A 38119-2023 i Emmaboda kommun som inkom 2023-08-23 och omfattar 1,5 ha.</w:t>
      </w:r>
    </w:p>
    <w:p>
      <w:pPr>
        <w:pStyle w:val="Caption"/>
      </w:pPr>
      <w:r>
        <w:drawing>
          <wp:inline xmlns:a="http://schemas.openxmlformats.org/drawingml/2006/main" xmlns:pic="http://schemas.openxmlformats.org/drawingml/2006/picture">
            <wp:extent cx="5486400" cy="4106316"/>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4106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6275550, E 536271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