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som inkom 2024-03-18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6271049, E 539188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