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5807-2022 i Emmaboda kommun</w:t>
      </w:r>
    </w:p>
    <w:p>
      <w:r>
        <w:t>Denna tillsynsbegäran behandlar höga naturvärden i samrådsanmälan S 5807-2022 i Emmaboda kommun som inkom 2022-10-18 och omfattar 169,1 ha.</w:t>
      </w:r>
    </w:p>
    <w:p>
      <w:pPr>
        <w:pStyle w:val="Caption"/>
      </w:pPr>
      <w:r>
        <w:drawing>
          <wp:inline xmlns:a="http://schemas.openxmlformats.org/drawingml/2006/main" xmlns:pic="http://schemas.openxmlformats.org/drawingml/2006/picture">
            <wp:extent cx="5486400" cy="5175315"/>
            <wp:docPr id="1" name="Picture 1"/>
            <wp:cNvGraphicFramePr>
              <a:graphicFrameLocks noChangeAspect="1"/>
            </wp:cNvGraphicFramePr>
            <a:graphic>
              <a:graphicData uri="http://schemas.openxmlformats.org/drawingml/2006/picture">
                <pic:pic>
                  <pic:nvPicPr>
                    <pic:cNvPr id="0" name="S 5807-2022 karta.png"/>
                    <pic:cNvPicPr/>
                  </pic:nvPicPr>
                  <pic:blipFill>
                    <a:blip r:embed="rId16"/>
                    <a:stretch>
                      <a:fillRect/>
                    </a:stretch>
                  </pic:blipFill>
                  <pic:spPr>
                    <a:xfrm>
                      <a:off x="0" y="0"/>
                      <a:ext cx="5486400" cy="517531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6289091, E 534050 i SWEREF 99 TM.</w:t>
      </w:r>
    </w:p>
    <w:p>
      <w:r>
        <w:t>I samrådsanmälan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