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21184-2024 i Emmaboda kommun</w:t>
      </w:r>
    </w:p>
    <w:p>
      <w:r>
        <w:t>Detta klagomål behandlar höga naturvärden i avverkningsanmälan A 21184-2024 i Emmaboda kommun som inkom 2024-05-28 och omfattar 8,5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21184-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6276582, E 534120 i SWEREF 99 TM.</w:t>
      </w:r>
    </w:p>
    <w:p>
      <w:r>
        <w:t>I och inom 14 meter från avverkningsanmälan finns fynd av 7 naturvårdsarter, varav 3 är rödlistade och 6 är fridlysta: ask (EN), brunlångöra (NT, §4a), nordfladdermus (NT, §4a), dvärgpipistrell (§4a), större brunfladdermus (§4a), trollpipistrell (§4a)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