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592-2026 i Kalmar kommun</w:t>
      </w:r>
    </w:p>
    <w:p>
      <w:r>
        <w:t>Detta klagomål behandlar höga naturvärden i samrådsanmälan S 592-2026 i Kalmar kommun som inkom 2026-03-04 och omfattar 3,6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S 592-2026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6261755, E 569606 i SWEREF 99 TM.</w:t>
      </w:r>
    </w:p>
    <w:p>
      <w:r>
        <w:t>I samrådsanmälan finns fynd av 6 naturvårdsarter, varav 3 är rödlistade, 3 är typiska (T) och 3 är signalarter (S): ask (EN), matt pricklav (NT), rutskinn (NT, T), grå skärelav (S), guldlockmossa (S,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